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F863C6" w:rsidRDefault="00F863C6" w:rsidP="00F863C6">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F863C6" w:rsidRDefault="00BB6331" w:rsidP="00BB6331">
      <w:pPr>
        <w:rPr>
          <w:rFonts w:hint="eastAsia"/>
        </w:rPr>
      </w:pPr>
    </w:p>
    <w:p w:rsidR="00EA0EBC" w:rsidRDefault="00EA0EBC" w:rsidP="00EA0EBC">
      <w:pPr>
        <w:rPr>
          <w:rFonts w:hint="eastAsia"/>
        </w:rPr>
      </w:pPr>
      <w:r>
        <w:rPr>
          <w:rFonts w:hint="eastAsia"/>
        </w:rPr>
        <w:t>（説明書類の縦覧）</w:t>
      </w:r>
    </w:p>
    <w:p w:rsidR="00BB6331" w:rsidRDefault="00EA0EBC" w:rsidP="00B0622B">
      <w:pPr>
        <w:ind w:left="178" w:hangingChars="85" w:hanging="178"/>
        <w:rPr>
          <w:rFonts w:hint="eastAsia"/>
        </w:rPr>
      </w:pPr>
      <w:r>
        <w:rPr>
          <w:rFonts w:hint="eastAsia"/>
        </w:rPr>
        <w:t>第四十七条の三　金融商品取引業者は、内閣府令で定めるところにより、事業年度ごとに、前条の事業報告書に記載されている事項のうち投資者保護のため必要と認められるものとして内閣府令で定めるものを記載した説明書類を作成し、毎事業年度経過後政令で定める期間を経過した日から一年間、これをすべての営業所又は事務所に備え置き、公衆の縦覧に供し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4769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4769C">
        <w:tab/>
      </w:r>
      <w:r w:rsidR="00C4769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4769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4769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4769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4769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4769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4769C">
        <w:rPr>
          <w:rFonts w:hint="eastAsia"/>
        </w:rPr>
        <w:t>（改正なし）</w:t>
      </w:r>
    </w:p>
    <w:p w:rsidR="00C4769C" w:rsidRDefault="00C4769C" w:rsidP="00C4769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0622B">
        <w:rPr>
          <w:rFonts w:hint="eastAsia"/>
        </w:rPr>
        <w:tab/>
      </w:r>
      <w:r w:rsidR="00B0622B">
        <w:rPr>
          <w:rFonts w:hint="eastAsia"/>
        </w:rPr>
        <w:t>（改正なし）</w:t>
      </w:r>
    </w:p>
    <w:p w:rsidR="00A52DA7" w:rsidRDefault="00BB6331" w:rsidP="00A52DA7">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52DA7" w:rsidRDefault="00A52DA7" w:rsidP="00A52DA7"/>
    <w:p w:rsidR="00A52DA7" w:rsidRDefault="00A52DA7" w:rsidP="00A52DA7">
      <w:r>
        <w:rPr>
          <w:rFonts w:hint="eastAsia"/>
        </w:rPr>
        <w:t>（改正後）</w:t>
      </w:r>
    </w:p>
    <w:p w:rsidR="00A52DA7" w:rsidRDefault="00A52DA7" w:rsidP="00A52DA7">
      <w:pPr>
        <w:rPr>
          <w:rFonts w:hint="eastAsia"/>
        </w:rPr>
      </w:pPr>
      <w:r>
        <w:rPr>
          <w:rFonts w:hint="eastAsia"/>
        </w:rPr>
        <w:t>（説明書類の縦覧）</w:t>
      </w:r>
    </w:p>
    <w:p w:rsidR="00A52DA7" w:rsidRDefault="00A52DA7" w:rsidP="00A52DA7">
      <w:pPr>
        <w:ind w:left="178" w:hangingChars="85" w:hanging="178"/>
        <w:rPr>
          <w:rFonts w:hint="eastAsia"/>
        </w:rPr>
      </w:pPr>
      <w:r>
        <w:rPr>
          <w:rFonts w:hint="eastAsia"/>
        </w:rPr>
        <w:t>第四十七条の三　金融商品取引業者は、内閣府令で定めるところにより、事業年度ごとに、前条の事業報告書に記載されている事項のうち投資者保護のため必要と認められるものとして内閣府令で定めるものを記載した説明書類を作成し、毎事業年度経過後政令で定める期間を経過した日から一年間、これをすべての営業所又は事務所に備え置き、公衆の縦覧に供しなければならない。</w:t>
      </w:r>
    </w:p>
    <w:p w:rsidR="00A52DA7" w:rsidRPr="00A52DA7" w:rsidRDefault="00A52DA7" w:rsidP="00A52DA7">
      <w:pPr>
        <w:ind w:left="178" w:hangingChars="85" w:hanging="178"/>
      </w:pPr>
    </w:p>
    <w:p w:rsidR="00A52DA7" w:rsidRDefault="00A52DA7" w:rsidP="00A52DA7">
      <w:pPr>
        <w:ind w:left="178" w:hangingChars="85" w:hanging="178"/>
      </w:pPr>
      <w:r>
        <w:rPr>
          <w:rFonts w:hint="eastAsia"/>
        </w:rPr>
        <w:t>（改正前）</w:t>
      </w:r>
    </w:p>
    <w:p w:rsidR="00A52DA7" w:rsidRDefault="00A52DA7" w:rsidP="00A52DA7">
      <w:pPr>
        <w:rPr>
          <w:u w:val="single" w:color="FF0000"/>
        </w:rPr>
      </w:pPr>
      <w:r>
        <w:rPr>
          <w:rFonts w:hint="eastAsia"/>
          <w:u w:val="single" w:color="FF0000"/>
        </w:rPr>
        <w:t>（新設）</w:t>
      </w:r>
    </w:p>
    <w:p w:rsidR="00A52DA7" w:rsidRDefault="00A52DA7" w:rsidP="00A52DA7"/>
    <w:p w:rsidR="00BB6331" w:rsidRPr="00A52DA7" w:rsidRDefault="00BB6331" w:rsidP="00A52DA7"/>
    <w:sectPr w:rsidR="00BB6331" w:rsidRPr="00A52DA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5AFA" w:rsidRDefault="00875AFA">
      <w:r>
        <w:separator/>
      </w:r>
    </w:p>
  </w:endnote>
  <w:endnote w:type="continuationSeparator" w:id="0">
    <w:p w:rsidR="00875AFA" w:rsidRDefault="00875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D45EF">
      <w:rPr>
        <w:rStyle w:val="a4"/>
        <w:noProof/>
      </w:rPr>
      <w:t>1</w:t>
    </w:r>
    <w:r>
      <w:rPr>
        <w:rStyle w:val="a4"/>
      </w:rPr>
      <w:fldChar w:fldCharType="end"/>
    </w:r>
  </w:p>
  <w:p w:rsidR="00BB6331" w:rsidRDefault="00B0622B"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47</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5AFA" w:rsidRDefault="00875AFA">
      <w:r>
        <w:separator/>
      </w:r>
    </w:p>
  </w:footnote>
  <w:footnote w:type="continuationSeparator" w:id="0">
    <w:p w:rsidR="00875AFA" w:rsidRDefault="00875A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87BD9"/>
    <w:rsid w:val="005D45EF"/>
    <w:rsid w:val="007631D0"/>
    <w:rsid w:val="00875AFA"/>
    <w:rsid w:val="00A52DA7"/>
    <w:rsid w:val="00B0622B"/>
    <w:rsid w:val="00BB6331"/>
    <w:rsid w:val="00C4769C"/>
    <w:rsid w:val="00EA0EBC"/>
    <w:rsid w:val="00F863C6"/>
    <w:rsid w:val="00F947D0"/>
    <w:rsid w:val="00FE79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0622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61914">
      <w:bodyDiv w:val="1"/>
      <w:marLeft w:val="0"/>
      <w:marRight w:val="0"/>
      <w:marTop w:val="0"/>
      <w:marBottom w:val="0"/>
      <w:divBdr>
        <w:top w:val="none" w:sz="0" w:space="0" w:color="auto"/>
        <w:left w:val="none" w:sz="0" w:space="0" w:color="auto"/>
        <w:bottom w:val="none" w:sz="0" w:space="0" w:color="auto"/>
        <w:right w:val="none" w:sz="0" w:space="0" w:color="auto"/>
      </w:divBdr>
    </w:div>
    <w:div w:id="1801074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605</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金融商品取引法第47条の3</vt:lpstr>
      <vt:lpstr>金融商品取引法第47条の3</vt:lpstr>
    </vt:vector>
  </TitlesOfParts>
  <Manager/>
  <Company/>
  <LinksUpToDate>false</LinksUpToDate>
  <CharactersWithSpaces>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金融商品取引法第47条の3</dc:title>
  <dc:subject/>
  <dc:creator/>
  <cp:keywords/>
  <dc:description/>
  <cp:lastModifiedBy/>
  <cp:revision>1</cp:revision>
  <dcterms:created xsi:type="dcterms:W3CDTF">2024-09-04T05:22:00Z</dcterms:created>
  <dcterms:modified xsi:type="dcterms:W3CDTF">2024-09-04T05:22:00Z</dcterms:modified>
</cp:coreProperties>
</file>