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C72E5" w:rsidRDefault="002C72E5" w:rsidP="002C72E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C72E5" w:rsidRDefault="00BB6331" w:rsidP="00BB6331">
      <w:pPr>
        <w:rPr>
          <w:rFonts w:hint="eastAsia"/>
        </w:rPr>
      </w:pPr>
    </w:p>
    <w:p w:rsidR="006B1D8F" w:rsidRDefault="006B1D8F" w:rsidP="006B1D8F">
      <w:pPr>
        <w:rPr>
          <w:rFonts w:hint="eastAsia"/>
        </w:rPr>
      </w:pPr>
      <w:r>
        <w:rPr>
          <w:rFonts w:hint="eastAsia"/>
        </w:rPr>
        <w:t>（自主規制委員会の職務執行のための決定）</w:t>
      </w:r>
    </w:p>
    <w:p w:rsidR="00BB6331" w:rsidRDefault="006B1D8F" w:rsidP="001F5A07">
      <w:pPr>
        <w:ind w:left="178" w:hangingChars="85" w:hanging="178"/>
        <w:rPr>
          <w:rFonts w:hint="eastAsia"/>
        </w:rPr>
      </w:pPr>
      <w:r>
        <w:rPr>
          <w:rFonts w:hint="eastAsia"/>
        </w:rPr>
        <w:t>第百六条　特定株式会社金融商品取引所の取締役会は、自主規制委員会の職務の執行のため必要なものとして内閣府令で定める事項を決定しなければならない。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832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8328B">
        <w:tab/>
      </w:r>
      <w:r w:rsidR="001832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832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832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832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832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8328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8328B">
        <w:rPr>
          <w:rFonts w:hint="eastAsia"/>
        </w:rPr>
        <w:t>（改正なし）</w:t>
      </w:r>
    </w:p>
    <w:p w:rsidR="00F16A78" w:rsidRDefault="00F16A78" w:rsidP="00F16A7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F5A07">
        <w:tab/>
      </w:r>
      <w:r w:rsidR="001F5A07">
        <w:rPr>
          <w:rFonts w:hint="eastAsia"/>
        </w:rPr>
        <w:t>（改正なし）</w:t>
      </w:r>
    </w:p>
    <w:p w:rsidR="00F16A78" w:rsidRDefault="00BB6331" w:rsidP="00F16A7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16A78" w:rsidRDefault="00F16A78" w:rsidP="00F16A78"/>
    <w:p w:rsidR="00F16A78" w:rsidRDefault="00F16A78" w:rsidP="00F16A78">
      <w:r>
        <w:rPr>
          <w:rFonts w:hint="eastAsia"/>
        </w:rPr>
        <w:t>（改正後）</w:t>
      </w:r>
    </w:p>
    <w:p w:rsidR="00574CFE" w:rsidRDefault="00574CFE" w:rsidP="00574CFE">
      <w:pPr>
        <w:rPr>
          <w:rFonts w:hint="eastAsia"/>
        </w:rPr>
      </w:pPr>
      <w:r>
        <w:rPr>
          <w:rFonts w:hint="eastAsia"/>
        </w:rPr>
        <w:t>（自主規制委員会の職務執行のための決定）</w:t>
      </w:r>
    </w:p>
    <w:p w:rsidR="00574CFE" w:rsidRDefault="00574CFE" w:rsidP="00574CFE">
      <w:pPr>
        <w:ind w:left="178" w:hangingChars="85" w:hanging="178"/>
        <w:rPr>
          <w:rFonts w:hint="eastAsia"/>
        </w:rPr>
      </w:pPr>
      <w:r>
        <w:rPr>
          <w:rFonts w:hint="eastAsia"/>
        </w:rPr>
        <w:t>第百六条　特定株式会社金融商品取引所の取締役会は、自主規制委員会の職務の執行のため必要なものとして内閣府令で定める事項を決定しなければならない。</w:t>
      </w:r>
    </w:p>
    <w:p w:rsidR="00F16A78" w:rsidRPr="00574CFE" w:rsidRDefault="00F16A78" w:rsidP="00F16A78">
      <w:pPr>
        <w:ind w:left="178" w:hangingChars="85" w:hanging="178"/>
      </w:pPr>
    </w:p>
    <w:p w:rsidR="00F16A78" w:rsidRDefault="00F16A78" w:rsidP="00F16A78">
      <w:pPr>
        <w:ind w:left="178" w:hangingChars="85" w:hanging="178"/>
      </w:pPr>
      <w:r>
        <w:rPr>
          <w:rFonts w:hint="eastAsia"/>
        </w:rPr>
        <w:t>（改正前）</w:t>
      </w:r>
    </w:p>
    <w:p w:rsidR="00F16A78" w:rsidRDefault="00F16A78" w:rsidP="00F16A78">
      <w:pPr>
        <w:rPr>
          <w:u w:val="single" w:color="FF0000"/>
        </w:rPr>
      </w:pPr>
      <w:r>
        <w:rPr>
          <w:rFonts w:hint="eastAsia"/>
          <w:u w:val="single" w:color="FF0000"/>
        </w:rPr>
        <w:t>（新設）</w:t>
      </w:r>
    </w:p>
    <w:p w:rsidR="00F16A78" w:rsidRDefault="00F16A78" w:rsidP="00F16A78"/>
    <w:sectPr w:rsidR="00F16A7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989" w:rsidRDefault="00B56989">
      <w:r>
        <w:separator/>
      </w:r>
    </w:p>
  </w:endnote>
  <w:endnote w:type="continuationSeparator" w:id="0">
    <w:p w:rsidR="00B56989" w:rsidRDefault="00B56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D5077">
      <w:rPr>
        <w:rStyle w:val="a4"/>
        <w:noProof/>
      </w:rPr>
      <w:t>1</w:t>
    </w:r>
    <w:r>
      <w:rPr>
        <w:rStyle w:val="a4"/>
      </w:rPr>
      <w:fldChar w:fldCharType="end"/>
    </w:r>
  </w:p>
  <w:p w:rsidR="00BB6331" w:rsidRDefault="001F5A0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989" w:rsidRDefault="00B56989">
      <w:r>
        <w:separator/>
      </w:r>
    </w:p>
  </w:footnote>
  <w:footnote w:type="continuationSeparator" w:id="0">
    <w:p w:rsidR="00B56989" w:rsidRDefault="00B569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8328B"/>
    <w:rsid w:val="001A42E5"/>
    <w:rsid w:val="001F5A07"/>
    <w:rsid w:val="002A1D07"/>
    <w:rsid w:val="002C72E5"/>
    <w:rsid w:val="00574CFE"/>
    <w:rsid w:val="0057757A"/>
    <w:rsid w:val="00641E16"/>
    <w:rsid w:val="006B1D8F"/>
    <w:rsid w:val="00720E71"/>
    <w:rsid w:val="00723705"/>
    <w:rsid w:val="00731A41"/>
    <w:rsid w:val="007D5077"/>
    <w:rsid w:val="007D76EA"/>
    <w:rsid w:val="00B56989"/>
    <w:rsid w:val="00BB6331"/>
    <w:rsid w:val="00C124EF"/>
    <w:rsid w:val="00F16A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D0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F5A0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51293">
      <w:bodyDiv w:val="1"/>
      <w:marLeft w:val="0"/>
      <w:marRight w:val="0"/>
      <w:marTop w:val="0"/>
      <w:marBottom w:val="0"/>
      <w:divBdr>
        <w:top w:val="none" w:sz="0" w:space="0" w:color="auto"/>
        <w:left w:val="none" w:sz="0" w:space="0" w:color="auto"/>
        <w:bottom w:val="none" w:sz="0" w:space="0" w:color="auto"/>
        <w:right w:val="none" w:sz="0" w:space="0" w:color="auto"/>
      </w:divBdr>
    </w:div>
    <w:div w:id="248121895">
      <w:bodyDiv w:val="1"/>
      <w:marLeft w:val="0"/>
      <w:marRight w:val="0"/>
      <w:marTop w:val="0"/>
      <w:marBottom w:val="0"/>
      <w:divBdr>
        <w:top w:val="none" w:sz="0" w:space="0" w:color="auto"/>
        <w:left w:val="none" w:sz="0" w:space="0" w:color="auto"/>
        <w:bottom w:val="none" w:sz="0" w:space="0" w:color="auto"/>
        <w:right w:val="none" w:sz="0" w:space="0" w:color="auto"/>
      </w:divBdr>
    </w:div>
    <w:div w:id="1486894326">
      <w:bodyDiv w:val="1"/>
      <w:marLeft w:val="0"/>
      <w:marRight w:val="0"/>
      <w:marTop w:val="0"/>
      <w:marBottom w:val="0"/>
      <w:divBdr>
        <w:top w:val="none" w:sz="0" w:space="0" w:color="auto"/>
        <w:left w:val="none" w:sz="0" w:space="0" w:color="auto"/>
        <w:bottom w:val="none" w:sz="0" w:space="0" w:color="auto"/>
        <w:right w:val="none" w:sz="0" w:space="0" w:color="auto"/>
      </w:divBdr>
    </w:div>
    <w:div w:id="1658994030">
      <w:bodyDiv w:val="1"/>
      <w:marLeft w:val="0"/>
      <w:marRight w:val="0"/>
      <w:marTop w:val="0"/>
      <w:marBottom w:val="0"/>
      <w:divBdr>
        <w:top w:val="none" w:sz="0" w:space="0" w:color="auto"/>
        <w:left w:val="none" w:sz="0" w:space="0" w:color="auto"/>
        <w:bottom w:val="none" w:sz="0" w:space="0" w:color="auto"/>
        <w:right w:val="none" w:sz="0" w:space="0" w:color="auto"/>
      </w:divBdr>
    </w:div>
    <w:div w:id="18867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451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vt:lpstr>
      <vt:lpstr>金融商品取引法第106条</vt:lpstr>
    </vt:vector>
  </TitlesOfParts>
  <Manager/>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dc:title>
  <dc:subject/>
  <dc:creator/>
  <cp:keywords/>
  <dc:description/>
  <cp:lastModifiedBy/>
  <cp:revision>1</cp:revision>
  <dcterms:created xsi:type="dcterms:W3CDTF">2024-09-18T01:53:00Z</dcterms:created>
  <dcterms:modified xsi:type="dcterms:W3CDTF">2024-09-18T01:53:00Z</dcterms:modified>
</cp:coreProperties>
</file>